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56FF02" w14:textId="5EB743A6" w:rsidR="00D07CD9" w:rsidRDefault="00E846A2" w:rsidP="00E846A2">
      <w:pPr>
        <w:jc w:val="center"/>
        <w:rPr>
          <w:rFonts w:ascii="Times New Roman" w:hAnsi="Times New Roman" w:cs="Times New Roman"/>
          <w:sz w:val="28"/>
          <w:szCs w:val="28"/>
          <w:u w:val="single"/>
        </w:rPr>
      </w:pPr>
      <w:r w:rsidRPr="00E846A2">
        <w:rPr>
          <w:rFonts w:ascii="Times New Roman" w:hAnsi="Times New Roman" w:cs="Times New Roman"/>
          <w:sz w:val="28"/>
          <w:szCs w:val="28"/>
          <w:u w:val="single"/>
        </w:rPr>
        <w:t xml:space="preserve">UCI MIND Repository </w:t>
      </w:r>
      <w:r w:rsidR="005248F4">
        <w:rPr>
          <w:rFonts w:ascii="Times New Roman" w:hAnsi="Times New Roman" w:cs="Times New Roman"/>
          <w:sz w:val="28"/>
          <w:szCs w:val="28"/>
          <w:u w:val="single"/>
        </w:rPr>
        <w:t xml:space="preserve">Post-Mortem Blood Draw </w:t>
      </w:r>
      <w:r w:rsidRPr="00E846A2">
        <w:rPr>
          <w:rFonts w:ascii="Times New Roman" w:hAnsi="Times New Roman" w:cs="Times New Roman"/>
          <w:sz w:val="28"/>
          <w:szCs w:val="28"/>
          <w:u w:val="single"/>
        </w:rPr>
        <w:t>Protocol</w:t>
      </w:r>
    </w:p>
    <w:p w14:paraId="3BCE21DF" w14:textId="31DD86FD" w:rsidR="003F21DE" w:rsidRDefault="00EB7344" w:rsidP="00E846A2">
      <w:pPr>
        <w:rPr>
          <w:rFonts w:ascii="Times New Roman" w:hAnsi="Times New Roman" w:cs="Times New Roman"/>
          <w:sz w:val="24"/>
          <w:szCs w:val="24"/>
        </w:rPr>
      </w:pPr>
      <w:r>
        <w:rPr>
          <w:rFonts w:ascii="Times New Roman" w:hAnsi="Times New Roman" w:cs="Times New Roman"/>
          <w:sz w:val="24"/>
          <w:szCs w:val="24"/>
        </w:rPr>
        <w:t xml:space="preserve">Universal precautions should be </w:t>
      </w:r>
      <w:r w:rsidR="00AC2A51">
        <w:rPr>
          <w:rFonts w:ascii="Times New Roman" w:hAnsi="Times New Roman" w:cs="Times New Roman"/>
          <w:sz w:val="24"/>
          <w:szCs w:val="24"/>
        </w:rPr>
        <w:t>followed,</w:t>
      </w:r>
      <w:r>
        <w:rPr>
          <w:rFonts w:ascii="Times New Roman" w:hAnsi="Times New Roman" w:cs="Times New Roman"/>
          <w:sz w:val="24"/>
          <w:szCs w:val="24"/>
        </w:rPr>
        <w:t xml:space="preserve"> and p</w:t>
      </w:r>
      <w:r w:rsidRPr="00EB7344">
        <w:rPr>
          <w:rFonts w:ascii="Times New Roman" w:hAnsi="Times New Roman" w:cs="Times New Roman"/>
          <w:sz w:val="24"/>
          <w:szCs w:val="24"/>
        </w:rPr>
        <w:t xml:space="preserve">roper personal protective equipment (PPE) should be </w:t>
      </w:r>
      <w:r w:rsidR="003F21DE" w:rsidRPr="00EB7344">
        <w:rPr>
          <w:rFonts w:ascii="Times New Roman" w:hAnsi="Times New Roman" w:cs="Times New Roman"/>
          <w:sz w:val="24"/>
          <w:szCs w:val="24"/>
        </w:rPr>
        <w:t>always worn</w:t>
      </w:r>
      <w:r>
        <w:rPr>
          <w:rFonts w:ascii="Times New Roman" w:hAnsi="Times New Roman" w:cs="Times New Roman"/>
          <w:sz w:val="24"/>
          <w:szCs w:val="24"/>
        </w:rPr>
        <w:t xml:space="preserve"> </w:t>
      </w:r>
      <w:r w:rsidRPr="00EB7344">
        <w:rPr>
          <w:rFonts w:ascii="Times New Roman" w:hAnsi="Times New Roman" w:cs="Times New Roman"/>
          <w:sz w:val="24"/>
          <w:szCs w:val="24"/>
        </w:rPr>
        <w:t xml:space="preserve">when </w:t>
      </w:r>
      <w:r>
        <w:rPr>
          <w:rFonts w:ascii="Times New Roman" w:hAnsi="Times New Roman" w:cs="Times New Roman"/>
          <w:sz w:val="24"/>
          <w:szCs w:val="24"/>
        </w:rPr>
        <w:t xml:space="preserve">handling the decedent, including a medical grade </w:t>
      </w:r>
      <w:r w:rsidR="00A37B0B">
        <w:rPr>
          <w:rFonts w:ascii="Times New Roman" w:hAnsi="Times New Roman" w:cs="Times New Roman"/>
          <w:sz w:val="24"/>
          <w:szCs w:val="24"/>
        </w:rPr>
        <w:t xml:space="preserve">disposable </w:t>
      </w:r>
      <w:r>
        <w:rPr>
          <w:rFonts w:ascii="Times New Roman" w:hAnsi="Times New Roman" w:cs="Times New Roman"/>
          <w:sz w:val="24"/>
          <w:szCs w:val="24"/>
        </w:rPr>
        <w:t xml:space="preserve">gown, shoe covers, N-95 or other face mask, </w:t>
      </w:r>
      <w:r w:rsidR="0078741E">
        <w:rPr>
          <w:rFonts w:ascii="Times New Roman" w:hAnsi="Times New Roman" w:cs="Times New Roman"/>
          <w:sz w:val="24"/>
          <w:szCs w:val="24"/>
        </w:rPr>
        <w:t>disposable or surgical gloves</w:t>
      </w:r>
      <w:r>
        <w:rPr>
          <w:rFonts w:ascii="Times New Roman" w:hAnsi="Times New Roman" w:cs="Times New Roman"/>
          <w:sz w:val="24"/>
          <w:szCs w:val="24"/>
        </w:rPr>
        <w:t xml:space="preserve">, face shield, and hair cap. </w:t>
      </w:r>
    </w:p>
    <w:p w14:paraId="1126C4D1" w14:textId="4CD422C4" w:rsidR="00BF559E" w:rsidRDefault="00BF559E" w:rsidP="00E846A2">
      <w:pPr>
        <w:rPr>
          <w:rFonts w:ascii="Times New Roman" w:hAnsi="Times New Roman" w:cs="Times New Roman"/>
          <w:sz w:val="24"/>
          <w:szCs w:val="24"/>
        </w:rPr>
      </w:pPr>
      <w:r>
        <w:rPr>
          <w:rFonts w:ascii="Times New Roman" w:hAnsi="Times New Roman" w:cs="Times New Roman"/>
          <w:sz w:val="24"/>
          <w:szCs w:val="24"/>
        </w:rPr>
        <w:t>This protocol should be followed after the decedent is placed on the surgical table</w:t>
      </w:r>
      <w:r w:rsidR="001C0F1F">
        <w:rPr>
          <w:rFonts w:ascii="Times New Roman" w:hAnsi="Times New Roman" w:cs="Times New Roman"/>
          <w:sz w:val="24"/>
          <w:szCs w:val="24"/>
        </w:rPr>
        <w:t>, in an open body bag,</w:t>
      </w:r>
      <w:r w:rsidR="003B5C06">
        <w:rPr>
          <w:rFonts w:ascii="Times New Roman" w:hAnsi="Times New Roman" w:cs="Times New Roman"/>
          <w:sz w:val="24"/>
          <w:szCs w:val="24"/>
        </w:rPr>
        <w:t xml:space="preserve"> and before the craniotomy. </w:t>
      </w:r>
      <w:r w:rsidR="005A318F">
        <w:rPr>
          <w:rFonts w:ascii="Times New Roman" w:hAnsi="Times New Roman" w:cs="Times New Roman"/>
          <w:sz w:val="24"/>
          <w:szCs w:val="24"/>
        </w:rPr>
        <w:t xml:space="preserve">Blood volume in the heart </w:t>
      </w:r>
      <w:r w:rsidR="00E34F00">
        <w:rPr>
          <w:rFonts w:ascii="Times New Roman" w:hAnsi="Times New Roman" w:cs="Times New Roman"/>
          <w:sz w:val="24"/>
          <w:szCs w:val="24"/>
        </w:rPr>
        <w:t>may be altered after the craniotomy</w:t>
      </w:r>
      <w:r w:rsidR="00736089">
        <w:rPr>
          <w:rFonts w:ascii="Times New Roman" w:hAnsi="Times New Roman" w:cs="Times New Roman"/>
          <w:sz w:val="24"/>
          <w:szCs w:val="24"/>
        </w:rPr>
        <w:t>, but it may be possible to still obtain blood post-craniotomy if necessary.</w:t>
      </w:r>
    </w:p>
    <w:p w14:paraId="0146A3FB" w14:textId="059E89A9" w:rsidR="004D20DC" w:rsidRPr="003F21DE" w:rsidRDefault="004D20DC" w:rsidP="00E846A2">
      <w:pPr>
        <w:rPr>
          <w:rFonts w:ascii="Times New Roman" w:hAnsi="Times New Roman" w:cs="Times New Roman"/>
          <w:sz w:val="24"/>
          <w:szCs w:val="24"/>
        </w:rPr>
      </w:pPr>
      <w:r>
        <w:rPr>
          <w:rFonts w:ascii="Times New Roman" w:hAnsi="Times New Roman" w:cs="Times New Roman"/>
          <w:sz w:val="24"/>
          <w:szCs w:val="24"/>
        </w:rPr>
        <w:t>*Use extra caution with all steps including needles and safely dispose of all sharps in a biohazardous sharps container.</w:t>
      </w:r>
      <w:r w:rsidR="00E2471F">
        <w:rPr>
          <w:rFonts w:ascii="Times New Roman" w:hAnsi="Times New Roman" w:cs="Times New Roman"/>
          <w:sz w:val="24"/>
          <w:szCs w:val="24"/>
        </w:rPr>
        <w:t xml:space="preserve"> It is best to have all needles facing away from your person when possible.</w:t>
      </w:r>
    </w:p>
    <w:p w14:paraId="62671C27" w14:textId="77777777" w:rsidR="00E846A2" w:rsidRPr="003F21DE" w:rsidRDefault="003F4EBD" w:rsidP="00E846A2">
      <w:pPr>
        <w:rPr>
          <w:rFonts w:ascii="Times New Roman" w:hAnsi="Times New Roman" w:cs="Times New Roman"/>
          <w:sz w:val="28"/>
          <w:szCs w:val="28"/>
          <w:u w:val="single"/>
        </w:rPr>
      </w:pPr>
      <w:r w:rsidRPr="003F21DE">
        <w:rPr>
          <w:rFonts w:ascii="Times New Roman" w:hAnsi="Times New Roman" w:cs="Times New Roman"/>
          <w:sz w:val="28"/>
          <w:szCs w:val="28"/>
          <w:u w:val="single"/>
        </w:rPr>
        <w:t>Supplies:</w:t>
      </w:r>
    </w:p>
    <w:p w14:paraId="49A077F8" w14:textId="360F08D1" w:rsidR="00BF559E" w:rsidRDefault="007C4502" w:rsidP="00E846A2">
      <w:pPr>
        <w:rPr>
          <w:rFonts w:ascii="Times New Roman" w:hAnsi="Times New Roman" w:cs="Times New Roman"/>
          <w:sz w:val="26"/>
          <w:szCs w:val="26"/>
        </w:rPr>
      </w:pPr>
      <w:r>
        <w:rPr>
          <w:rFonts w:ascii="Times New Roman" w:hAnsi="Times New Roman" w:cs="Times New Roman"/>
          <w:sz w:val="26"/>
          <w:szCs w:val="26"/>
        </w:rPr>
        <w:t>1 x</w:t>
      </w:r>
      <w:r w:rsidR="005248F4">
        <w:rPr>
          <w:rFonts w:ascii="Times New Roman" w:hAnsi="Times New Roman" w:cs="Times New Roman"/>
          <w:sz w:val="26"/>
          <w:szCs w:val="26"/>
        </w:rPr>
        <w:t xml:space="preserve"> </w:t>
      </w:r>
      <w:r w:rsidR="00572668">
        <w:rPr>
          <w:rFonts w:ascii="Times New Roman" w:hAnsi="Times New Roman" w:cs="Times New Roman"/>
          <w:sz w:val="26"/>
          <w:szCs w:val="26"/>
        </w:rPr>
        <w:t xml:space="preserve">18G, </w:t>
      </w:r>
      <w:proofErr w:type="gramStart"/>
      <w:r w:rsidR="00572668">
        <w:rPr>
          <w:rFonts w:ascii="Times New Roman" w:hAnsi="Times New Roman" w:cs="Times New Roman"/>
          <w:sz w:val="26"/>
          <w:szCs w:val="26"/>
        </w:rPr>
        <w:t>3.5 inch</w:t>
      </w:r>
      <w:proofErr w:type="gramEnd"/>
      <w:r w:rsidR="00572668">
        <w:rPr>
          <w:rFonts w:ascii="Times New Roman" w:hAnsi="Times New Roman" w:cs="Times New Roman"/>
          <w:sz w:val="26"/>
          <w:szCs w:val="26"/>
        </w:rPr>
        <w:t xml:space="preserve"> </w:t>
      </w:r>
      <w:r w:rsidR="00390C1B">
        <w:rPr>
          <w:rFonts w:ascii="Times New Roman" w:hAnsi="Times New Roman" w:cs="Times New Roman"/>
          <w:sz w:val="26"/>
          <w:szCs w:val="26"/>
        </w:rPr>
        <w:t>S</w:t>
      </w:r>
      <w:r w:rsidR="00BF559E">
        <w:rPr>
          <w:rFonts w:ascii="Times New Roman" w:hAnsi="Times New Roman" w:cs="Times New Roman"/>
          <w:sz w:val="26"/>
          <w:szCs w:val="26"/>
        </w:rPr>
        <w:t xml:space="preserve">pinal </w:t>
      </w:r>
      <w:r w:rsidR="005248F4">
        <w:rPr>
          <w:rFonts w:ascii="Times New Roman" w:hAnsi="Times New Roman" w:cs="Times New Roman"/>
          <w:sz w:val="26"/>
          <w:szCs w:val="26"/>
        </w:rPr>
        <w:t>needle</w:t>
      </w:r>
      <w:r w:rsidR="00BF559E">
        <w:rPr>
          <w:rFonts w:ascii="Times New Roman" w:hAnsi="Times New Roman" w:cs="Times New Roman"/>
          <w:sz w:val="26"/>
          <w:szCs w:val="26"/>
        </w:rPr>
        <w:tab/>
      </w:r>
      <w:r w:rsidR="00BF559E">
        <w:rPr>
          <w:rFonts w:ascii="Times New Roman" w:hAnsi="Times New Roman" w:cs="Times New Roman"/>
          <w:sz w:val="26"/>
          <w:szCs w:val="26"/>
        </w:rPr>
        <w:tab/>
      </w:r>
      <w:r w:rsidR="00BF559E">
        <w:rPr>
          <w:rFonts w:ascii="Times New Roman" w:hAnsi="Times New Roman" w:cs="Times New Roman"/>
          <w:sz w:val="26"/>
          <w:szCs w:val="26"/>
        </w:rPr>
        <w:tab/>
      </w:r>
      <w:r w:rsidR="00736089">
        <w:rPr>
          <w:rFonts w:ascii="Times New Roman" w:hAnsi="Times New Roman" w:cs="Times New Roman"/>
          <w:sz w:val="26"/>
          <w:szCs w:val="26"/>
        </w:rPr>
        <w:t>1 x</w:t>
      </w:r>
      <w:r w:rsidR="00390C1B">
        <w:rPr>
          <w:rFonts w:ascii="Times New Roman" w:hAnsi="Times New Roman" w:cs="Times New Roman"/>
          <w:sz w:val="26"/>
          <w:szCs w:val="26"/>
        </w:rPr>
        <w:t xml:space="preserve"> P</w:t>
      </w:r>
      <w:r w:rsidR="00CE4851">
        <w:rPr>
          <w:rFonts w:ascii="Times New Roman" w:hAnsi="Times New Roman" w:cs="Times New Roman"/>
          <w:sz w:val="26"/>
          <w:szCs w:val="26"/>
        </w:rPr>
        <w:t>lasma</w:t>
      </w:r>
      <w:r w:rsidR="00736089">
        <w:rPr>
          <w:rFonts w:ascii="Times New Roman" w:hAnsi="Times New Roman" w:cs="Times New Roman"/>
          <w:sz w:val="26"/>
          <w:szCs w:val="26"/>
        </w:rPr>
        <w:t xml:space="preserve"> tube (purple top</w:t>
      </w:r>
      <w:r w:rsidR="00CE4851">
        <w:rPr>
          <w:rFonts w:ascii="Times New Roman" w:hAnsi="Times New Roman" w:cs="Times New Roman"/>
          <w:sz w:val="26"/>
          <w:szCs w:val="26"/>
        </w:rPr>
        <w:t>, EDTA</w:t>
      </w:r>
      <w:r w:rsidR="00736089">
        <w:rPr>
          <w:rFonts w:ascii="Times New Roman" w:hAnsi="Times New Roman" w:cs="Times New Roman"/>
          <w:sz w:val="26"/>
          <w:szCs w:val="26"/>
        </w:rPr>
        <w:t>)</w:t>
      </w:r>
    </w:p>
    <w:p w14:paraId="28AFF2EA" w14:textId="1EE6AA1C" w:rsidR="00E846A2" w:rsidRPr="00964A79" w:rsidRDefault="00BF559E" w:rsidP="00E846A2">
      <w:pPr>
        <w:rPr>
          <w:rFonts w:ascii="Times New Roman" w:hAnsi="Times New Roman" w:cs="Times New Roman"/>
          <w:sz w:val="26"/>
          <w:szCs w:val="26"/>
        </w:rPr>
      </w:pPr>
      <w:r>
        <w:rPr>
          <w:rFonts w:ascii="Times New Roman" w:hAnsi="Times New Roman" w:cs="Times New Roman"/>
          <w:sz w:val="26"/>
          <w:szCs w:val="26"/>
        </w:rPr>
        <w:tab/>
        <w:t>(</w:t>
      </w:r>
      <w:proofErr w:type="spellStart"/>
      <w:r>
        <w:rPr>
          <w:rFonts w:ascii="Times New Roman" w:hAnsi="Times New Roman" w:cs="Times New Roman"/>
          <w:sz w:val="26"/>
          <w:szCs w:val="26"/>
        </w:rPr>
        <w:t>FisherSci</w:t>
      </w:r>
      <w:proofErr w:type="spellEnd"/>
      <w:r>
        <w:rPr>
          <w:rFonts w:ascii="Times New Roman" w:hAnsi="Times New Roman" w:cs="Times New Roman"/>
          <w:sz w:val="26"/>
          <w:szCs w:val="26"/>
        </w:rPr>
        <w:t xml:space="preserve"> Cat:14-826-51) </w:t>
      </w:r>
      <w:r w:rsidR="005248F4">
        <w:rPr>
          <w:rFonts w:ascii="Times New Roman" w:hAnsi="Times New Roman" w:cs="Times New Roman"/>
          <w:sz w:val="26"/>
          <w:szCs w:val="26"/>
        </w:rPr>
        <w:tab/>
      </w:r>
      <w:r w:rsidR="005248F4">
        <w:rPr>
          <w:rFonts w:ascii="Times New Roman" w:hAnsi="Times New Roman" w:cs="Times New Roman"/>
          <w:sz w:val="26"/>
          <w:szCs w:val="26"/>
        </w:rPr>
        <w:tab/>
      </w:r>
      <w:r w:rsidR="00A37B0B">
        <w:rPr>
          <w:rFonts w:ascii="Times New Roman" w:hAnsi="Times New Roman" w:cs="Times New Roman"/>
          <w:sz w:val="26"/>
          <w:szCs w:val="26"/>
        </w:rPr>
        <w:tab/>
      </w:r>
      <w:r w:rsidR="00736089">
        <w:rPr>
          <w:rFonts w:ascii="Times New Roman" w:hAnsi="Times New Roman" w:cs="Times New Roman"/>
          <w:sz w:val="26"/>
          <w:szCs w:val="26"/>
        </w:rPr>
        <w:tab/>
      </w:r>
      <w:r w:rsidR="00736089">
        <w:rPr>
          <w:rFonts w:ascii="Times New Roman" w:hAnsi="Times New Roman" w:cs="Times New Roman"/>
          <w:sz w:val="26"/>
          <w:szCs w:val="26"/>
        </w:rPr>
        <w:t>(</w:t>
      </w:r>
      <w:proofErr w:type="spellStart"/>
      <w:r w:rsidR="00736089">
        <w:rPr>
          <w:rFonts w:ascii="Times New Roman" w:hAnsi="Times New Roman" w:cs="Times New Roman"/>
          <w:sz w:val="26"/>
          <w:szCs w:val="26"/>
        </w:rPr>
        <w:t>FisherSCi</w:t>
      </w:r>
      <w:proofErr w:type="spellEnd"/>
      <w:r w:rsidR="00736089">
        <w:rPr>
          <w:rFonts w:ascii="Times New Roman" w:hAnsi="Times New Roman" w:cs="Times New Roman"/>
          <w:sz w:val="26"/>
          <w:szCs w:val="26"/>
        </w:rPr>
        <w:t xml:space="preserve"> Cat:02-</w:t>
      </w:r>
      <w:r w:rsidR="00736089">
        <w:rPr>
          <w:rFonts w:ascii="Times New Roman" w:hAnsi="Times New Roman" w:cs="Times New Roman"/>
          <w:sz w:val="26"/>
          <w:szCs w:val="26"/>
        </w:rPr>
        <w:t>657-32</w:t>
      </w:r>
      <w:r w:rsidR="001C0F1F">
        <w:rPr>
          <w:rFonts w:ascii="Times New Roman" w:hAnsi="Times New Roman" w:cs="Times New Roman"/>
          <w:sz w:val="26"/>
          <w:szCs w:val="26"/>
        </w:rPr>
        <w:t>)</w:t>
      </w:r>
    </w:p>
    <w:p w14:paraId="79D614EA" w14:textId="4E14B782" w:rsidR="00A37B0B" w:rsidRDefault="0078741E" w:rsidP="0078741E">
      <w:pPr>
        <w:rPr>
          <w:rFonts w:ascii="Times New Roman" w:hAnsi="Times New Roman" w:cs="Times New Roman"/>
          <w:sz w:val="26"/>
          <w:szCs w:val="26"/>
        </w:rPr>
      </w:pPr>
      <w:r>
        <w:rPr>
          <w:rFonts w:ascii="Times New Roman" w:hAnsi="Times New Roman" w:cs="Times New Roman"/>
          <w:sz w:val="26"/>
          <w:szCs w:val="26"/>
        </w:rPr>
        <w:t>1 x 20</w:t>
      </w:r>
      <w:r w:rsidR="005248F4">
        <w:rPr>
          <w:rFonts w:ascii="Times New Roman" w:hAnsi="Times New Roman" w:cs="Times New Roman"/>
          <w:sz w:val="26"/>
          <w:szCs w:val="26"/>
        </w:rPr>
        <w:t xml:space="preserve">mL </w:t>
      </w:r>
      <w:proofErr w:type="spellStart"/>
      <w:r>
        <w:rPr>
          <w:rFonts w:ascii="Times New Roman" w:hAnsi="Times New Roman" w:cs="Times New Roman"/>
          <w:sz w:val="26"/>
          <w:szCs w:val="26"/>
        </w:rPr>
        <w:t>Luer</w:t>
      </w:r>
      <w:proofErr w:type="spellEnd"/>
      <w:r>
        <w:rPr>
          <w:rFonts w:ascii="Times New Roman" w:hAnsi="Times New Roman" w:cs="Times New Roman"/>
          <w:sz w:val="26"/>
          <w:szCs w:val="26"/>
        </w:rPr>
        <w:t xml:space="preserve"> lock syringe</w:t>
      </w:r>
      <w:r w:rsidR="00736089">
        <w:rPr>
          <w:rFonts w:ascii="Times New Roman" w:hAnsi="Times New Roman" w:cs="Times New Roman"/>
          <w:sz w:val="26"/>
          <w:szCs w:val="26"/>
        </w:rPr>
        <w:tab/>
      </w:r>
      <w:r w:rsidR="00736089">
        <w:rPr>
          <w:rFonts w:ascii="Times New Roman" w:hAnsi="Times New Roman" w:cs="Times New Roman"/>
          <w:sz w:val="26"/>
          <w:szCs w:val="26"/>
        </w:rPr>
        <w:tab/>
      </w:r>
      <w:r w:rsidR="00736089">
        <w:rPr>
          <w:rFonts w:ascii="Times New Roman" w:hAnsi="Times New Roman" w:cs="Times New Roman"/>
          <w:sz w:val="26"/>
          <w:szCs w:val="26"/>
        </w:rPr>
        <w:tab/>
      </w:r>
      <w:r w:rsidR="00736089">
        <w:rPr>
          <w:rFonts w:ascii="Times New Roman" w:hAnsi="Times New Roman" w:cs="Times New Roman"/>
          <w:sz w:val="26"/>
          <w:szCs w:val="26"/>
        </w:rPr>
        <w:t>Absorbent pads</w:t>
      </w:r>
    </w:p>
    <w:p w14:paraId="57743F1F" w14:textId="6176CE6F" w:rsidR="005A318F" w:rsidRDefault="005A318F" w:rsidP="005A318F">
      <w:pPr>
        <w:rPr>
          <w:rFonts w:ascii="Times New Roman" w:hAnsi="Times New Roman" w:cs="Times New Roman"/>
          <w:sz w:val="26"/>
          <w:szCs w:val="26"/>
        </w:rPr>
      </w:pPr>
      <w:r>
        <w:rPr>
          <w:rFonts w:ascii="Times New Roman" w:hAnsi="Times New Roman" w:cs="Times New Roman"/>
          <w:sz w:val="26"/>
          <w:szCs w:val="26"/>
        </w:rPr>
        <w:tab/>
      </w:r>
      <w:r w:rsidR="00A37B0B">
        <w:rPr>
          <w:rFonts w:ascii="Times New Roman" w:hAnsi="Times New Roman" w:cs="Times New Roman"/>
          <w:sz w:val="26"/>
          <w:szCs w:val="26"/>
        </w:rPr>
        <w:t>(</w:t>
      </w:r>
      <w:proofErr w:type="spellStart"/>
      <w:r w:rsidR="00A37B0B">
        <w:rPr>
          <w:rFonts w:ascii="Times New Roman" w:hAnsi="Times New Roman" w:cs="Times New Roman"/>
          <w:sz w:val="26"/>
          <w:szCs w:val="26"/>
        </w:rPr>
        <w:t>FisherSci</w:t>
      </w:r>
      <w:proofErr w:type="spellEnd"/>
      <w:r w:rsidR="00A37B0B">
        <w:rPr>
          <w:rFonts w:ascii="Times New Roman" w:hAnsi="Times New Roman" w:cs="Times New Roman"/>
          <w:sz w:val="26"/>
          <w:szCs w:val="26"/>
        </w:rPr>
        <w:t xml:space="preserve"> Cat:</w:t>
      </w:r>
      <w:r>
        <w:rPr>
          <w:rFonts w:ascii="Times New Roman" w:hAnsi="Times New Roman" w:cs="Times New Roman"/>
          <w:sz w:val="26"/>
          <w:szCs w:val="26"/>
        </w:rPr>
        <w:t>14-817-219)</w:t>
      </w:r>
      <w:r>
        <w:rPr>
          <w:rFonts w:ascii="Times New Roman" w:hAnsi="Times New Roman" w:cs="Times New Roman"/>
          <w:sz w:val="26"/>
          <w:szCs w:val="26"/>
        </w:rPr>
        <w:tab/>
      </w:r>
      <w:r>
        <w:rPr>
          <w:rFonts w:ascii="Times New Roman" w:hAnsi="Times New Roman" w:cs="Times New Roman"/>
          <w:sz w:val="26"/>
          <w:szCs w:val="26"/>
        </w:rPr>
        <w:tab/>
      </w:r>
      <w:r w:rsidR="00736089">
        <w:rPr>
          <w:rFonts w:ascii="Times New Roman" w:hAnsi="Times New Roman" w:cs="Times New Roman"/>
          <w:sz w:val="26"/>
          <w:szCs w:val="26"/>
        </w:rPr>
        <w:tab/>
      </w:r>
      <w:r w:rsidR="00736089">
        <w:rPr>
          <w:rFonts w:ascii="Times New Roman" w:hAnsi="Times New Roman" w:cs="Times New Roman"/>
          <w:sz w:val="26"/>
          <w:szCs w:val="26"/>
        </w:rPr>
        <w:t>Paper Towels</w:t>
      </w:r>
      <w:r w:rsidR="00736089">
        <w:rPr>
          <w:rFonts w:ascii="Times New Roman" w:hAnsi="Times New Roman" w:cs="Times New Roman"/>
          <w:sz w:val="26"/>
          <w:szCs w:val="26"/>
        </w:rPr>
        <w:tab/>
      </w:r>
      <w:r w:rsidR="00A37B0B">
        <w:rPr>
          <w:rFonts w:ascii="Times New Roman" w:hAnsi="Times New Roman" w:cs="Times New Roman"/>
          <w:sz w:val="26"/>
          <w:szCs w:val="26"/>
        </w:rPr>
        <w:tab/>
      </w:r>
    </w:p>
    <w:p w14:paraId="30EC47CD" w14:textId="45C0E0CC" w:rsidR="00A37B0B" w:rsidRDefault="00A37B0B" w:rsidP="00A37B0B">
      <w:pPr>
        <w:rPr>
          <w:rFonts w:ascii="Times New Roman" w:hAnsi="Times New Roman" w:cs="Times New Roman"/>
          <w:sz w:val="26"/>
          <w:szCs w:val="26"/>
        </w:rPr>
      </w:pPr>
      <w:r>
        <w:rPr>
          <w:rFonts w:ascii="Times New Roman" w:hAnsi="Times New Roman" w:cs="Times New Roman"/>
          <w:sz w:val="26"/>
          <w:szCs w:val="26"/>
        </w:rPr>
        <w:t xml:space="preserve">1 x </w:t>
      </w:r>
      <w:r w:rsidR="00390C1B">
        <w:rPr>
          <w:rFonts w:ascii="Times New Roman" w:hAnsi="Times New Roman" w:cs="Times New Roman"/>
          <w:sz w:val="26"/>
          <w:szCs w:val="26"/>
        </w:rPr>
        <w:t xml:space="preserve">21G, </w:t>
      </w:r>
      <w:proofErr w:type="gramStart"/>
      <w:r w:rsidR="00390C1B">
        <w:rPr>
          <w:rFonts w:ascii="Times New Roman" w:hAnsi="Times New Roman" w:cs="Times New Roman"/>
          <w:sz w:val="26"/>
          <w:szCs w:val="26"/>
        </w:rPr>
        <w:t>1.5 inch</w:t>
      </w:r>
      <w:proofErr w:type="gramEnd"/>
      <w:r w:rsidR="00390C1B">
        <w:rPr>
          <w:rFonts w:ascii="Times New Roman" w:hAnsi="Times New Roman" w:cs="Times New Roman"/>
          <w:sz w:val="26"/>
          <w:szCs w:val="26"/>
        </w:rPr>
        <w:t xml:space="preserve"> T</w:t>
      </w:r>
      <w:r>
        <w:rPr>
          <w:rFonts w:ascii="Times New Roman" w:hAnsi="Times New Roman" w:cs="Times New Roman"/>
          <w:sz w:val="26"/>
          <w:szCs w:val="26"/>
        </w:rPr>
        <w:t>ransfer needle</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736089">
        <w:rPr>
          <w:rFonts w:ascii="Times New Roman" w:hAnsi="Times New Roman" w:cs="Times New Roman"/>
          <w:sz w:val="26"/>
          <w:szCs w:val="26"/>
        </w:rPr>
        <w:t>Tube label</w:t>
      </w:r>
      <w:r w:rsidR="004A27AF">
        <w:rPr>
          <w:rFonts w:ascii="Times New Roman" w:hAnsi="Times New Roman" w:cs="Times New Roman"/>
          <w:sz w:val="26"/>
          <w:szCs w:val="26"/>
        </w:rPr>
        <w:t>s</w:t>
      </w:r>
    </w:p>
    <w:p w14:paraId="50CD1310" w14:textId="77777777" w:rsidR="00736089" w:rsidRDefault="00A37B0B" w:rsidP="00964A79">
      <w:pPr>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w:t>
      </w:r>
      <w:proofErr w:type="spellStart"/>
      <w:r>
        <w:rPr>
          <w:rFonts w:ascii="Times New Roman" w:hAnsi="Times New Roman" w:cs="Times New Roman"/>
          <w:sz w:val="26"/>
          <w:szCs w:val="26"/>
        </w:rPr>
        <w:t>FisherSci</w:t>
      </w:r>
      <w:proofErr w:type="spellEnd"/>
      <w:r>
        <w:rPr>
          <w:rFonts w:ascii="Times New Roman" w:hAnsi="Times New Roman" w:cs="Times New Roman"/>
          <w:sz w:val="26"/>
          <w:szCs w:val="26"/>
        </w:rPr>
        <w:t xml:space="preserve"> Cat:14-826-5B)</w:t>
      </w:r>
      <w:r>
        <w:rPr>
          <w:rFonts w:ascii="Times New Roman" w:hAnsi="Times New Roman" w:cs="Times New Roman"/>
          <w:sz w:val="26"/>
          <w:szCs w:val="26"/>
        </w:rPr>
        <w:tab/>
      </w:r>
      <w:r w:rsidR="00736089">
        <w:rPr>
          <w:rFonts w:ascii="Times New Roman" w:hAnsi="Times New Roman" w:cs="Times New Roman"/>
          <w:sz w:val="26"/>
          <w:szCs w:val="26"/>
        </w:rPr>
        <w:tab/>
      </w:r>
      <w:r w:rsidR="00736089">
        <w:rPr>
          <w:rFonts w:ascii="Times New Roman" w:hAnsi="Times New Roman" w:cs="Times New Roman"/>
          <w:sz w:val="26"/>
          <w:szCs w:val="26"/>
        </w:rPr>
        <w:tab/>
        <w:t xml:space="preserve">Blood requisition form (as required </w:t>
      </w:r>
    </w:p>
    <w:p w14:paraId="1A0A83AA" w14:textId="1F4C25D0" w:rsidR="00736089" w:rsidRDefault="00736089" w:rsidP="00964A79">
      <w:pPr>
        <w:rPr>
          <w:rFonts w:ascii="Times New Roman" w:hAnsi="Times New Roman" w:cs="Times New Roman"/>
          <w:sz w:val="26"/>
          <w:szCs w:val="26"/>
        </w:rPr>
      </w:pPr>
      <w:r>
        <w:rPr>
          <w:rFonts w:ascii="Times New Roman" w:hAnsi="Times New Roman" w:cs="Times New Roman"/>
          <w:sz w:val="26"/>
          <w:szCs w:val="26"/>
        </w:rPr>
        <w:t xml:space="preserve">2 x </w:t>
      </w:r>
      <w:r w:rsidR="00390C1B">
        <w:rPr>
          <w:rFonts w:ascii="Times New Roman" w:hAnsi="Times New Roman" w:cs="Times New Roman"/>
          <w:sz w:val="26"/>
          <w:szCs w:val="26"/>
        </w:rPr>
        <w:t>S</w:t>
      </w:r>
      <w:r>
        <w:rPr>
          <w:rFonts w:ascii="Times New Roman" w:hAnsi="Times New Roman" w:cs="Times New Roman"/>
          <w:sz w:val="26"/>
          <w:szCs w:val="26"/>
        </w:rPr>
        <w:t>erum tube (red top)</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through </w:t>
      </w:r>
      <w:r>
        <w:rPr>
          <w:rFonts w:ascii="Times New Roman" w:hAnsi="Times New Roman" w:cs="Times New Roman"/>
          <w:sz w:val="26"/>
          <w:szCs w:val="26"/>
        </w:rPr>
        <w:t>local blood processing lab</w:t>
      </w:r>
      <w:r>
        <w:rPr>
          <w:rFonts w:ascii="Times New Roman" w:hAnsi="Times New Roman" w:cs="Times New Roman"/>
          <w:sz w:val="26"/>
          <w:szCs w:val="26"/>
        </w:rPr>
        <w:t>)</w:t>
      </w:r>
      <w:r>
        <w:rPr>
          <w:rFonts w:ascii="Times New Roman" w:hAnsi="Times New Roman" w:cs="Times New Roman"/>
          <w:sz w:val="26"/>
          <w:szCs w:val="26"/>
        </w:rPr>
        <w:tab/>
      </w:r>
    </w:p>
    <w:p w14:paraId="2038F7EF" w14:textId="3404AC9A" w:rsidR="001C0F1F" w:rsidRDefault="00736089" w:rsidP="00964A79">
      <w:pPr>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w:t>
      </w:r>
      <w:proofErr w:type="spellStart"/>
      <w:r>
        <w:rPr>
          <w:rFonts w:ascii="Times New Roman" w:hAnsi="Times New Roman" w:cs="Times New Roman"/>
          <w:sz w:val="26"/>
          <w:szCs w:val="26"/>
        </w:rPr>
        <w:t>FisherSCi</w:t>
      </w:r>
      <w:proofErr w:type="spellEnd"/>
      <w:r>
        <w:rPr>
          <w:rFonts w:ascii="Times New Roman" w:hAnsi="Times New Roman" w:cs="Times New Roman"/>
          <w:sz w:val="26"/>
          <w:szCs w:val="26"/>
        </w:rPr>
        <w:t xml:space="preserve"> Cat:02-685-112)</w:t>
      </w:r>
      <w:r w:rsidR="001C0F1F">
        <w:rPr>
          <w:rFonts w:ascii="Times New Roman" w:hAnsi="Times New Roman" w:cs="Times New Roman"/>
          <w:sz w:val="26"/>
          <w:szCs w:val="26"/>
        </w:rPr>
        <w:tab/>
      </w:r>
      <w:r w:rsidR="001C0F1F">
        <w:rPr>
          <w:rFonts w:ascii="Times New Roman" w:hAnsi="Times New Roman" w:cs="Times New Roman"/>
          <w:sz w:val="26"/>
          <w:szCs w:val="26"/>
        </w:rPr>
        <w:tab/>
        <w:t>1 x small sealable biohazard bag</w:t>
      </w:r>
    </w:p>
    <w:p w14:paraId="08ABBFFA" w14:textId="5F68B211" w:rsidR="0078741E" w:rsidRDefault="00FA6C4D" w:rsidP="00964A79">
      <w:pPr>
        <w:rPr>
          <w:rFonts w:ascii="Times New Roman" w:hAnsi="Times New Roman" w:cs="Times New Roman"/>
          <w:sz w:val="24"/>
          <w:szCs w:val="24"/>
        </w:rPr>
      </w:pPr>
      <w:r w:rsidRPr="00FA6C4D">
        <w:rPr>
          <w:rFonts w:ascii="Times New Roman" w:hAnsi="Times New Roman" w:cs="Times New Roman"/>
          <w:sz w:val="24"/>
          <w:szCs w:val="24"/>
        </w:rPr>
        <w:t xml:space="preserve">*In case of errors at any step, it is good to have extra of these supplies </w:t>
      </w:r>
      <w:r>
        <w:rPr>
          <w:rFonts w:ascii="Times New Roman" w:hAnsi="Times New Roman" w:cs="Times New Roman"/>
          <w:sz w:val="24"/>
          <w:szCs w:val="24"/>
        </w:rPr>
        <w:t>on hand (ex. needle breaks or blood coagulates in syringe).</w:t>
      </w:r>
    </w:p>
    <w:p w14:paraId="4E840EF7" w14:textId="77777777" w:rsidR="00FA6C4D" w:rsidRPr="00FA6C4D" w:rsidRDefault="00FA6C4D" w:rsidP="00964A79">
      <w:pPr>
        <w:rPr>
          <w:rFonts w:ascii="Times New Roman" w:hAnsi="Times New Roman" w:cs="Times New Roman"/>
          <w:sz w:val="24"/>
          <w:szCs w:val="24"/>
        </w:rPr>
      </w:pPr>
    </w:p>
    <w:p w14:paraId="6C37E323" w14:textId="4B7DD9AA" w:rsidR="00961695" w:rsidRPr="00961695" w:rsidRDefault="003B5C06" w:rsidP="00572668">
      <w:pPr>
        <w:pStyle w:val="ListParagraph"/>
        <w:numPr>
          <w:ilvl w:val="0"/>
          <w:numId w:val="1"/>
        </w:numPr>
        <w:spacing w:line="240" w:lineRule="auto"/>
        <w:rPr>
          <w:rFonts w:ascii="Times New Roman" w:hAnsi="Times New Roman" w:cs="Times New Roman"/>
          <w:sz w:val="24"/>
          <w:szCs w:val="24"/>
          <w:u w:val="single"/>
        </w:rPr>
      </w:pPr>
      <w:r>
        <w:rPr>
          <w:rFonts w:ascii="Times New Roman" w:hAnsi="Times New Roman" w:cs="Times New Roman"/>
          <w:sz w:val="24"/>
          <w:szCs w:val="24"/>
        </w:rPr>
        <w:t xml:space="preserve">Lay out your tubes, needles and other supplies on </w:t>
      </w:r>
      <w:r w:rsidR="001C0F1F">
        <w:rPr>
          <w:rFonts w:ascii="Times New Roman" w:hAnsi="Times New Roman" w:cs="Times New Roman"/>
          <w:sz w:val="24"/>
          <w:szCs w:val="24"/>
        </w:rPr>
        <w:t>an absorbent pad</w:t>
      </w:r>
      <w:r w:rsidR="009A68BD">
        <w:rPr>
          <w:rFonts w:ascii="Times New Roman" w:hAnsi="Times New Roman" w:cs="Times New Roman"/>
          <w:sz w:val="24"/>
          <w:szCs w:val="24"/>
        </w:rPr>
        <w:t xml:space="preserve"> </w:t>
      </w:r>
      <w:r w:rsidR="00F74C96">
        <w:rPr>
          <w:rFonts w:ascii="Times New Roman" w:hAnsi="Times New Roman" w:cs="Times New Roman"/>
          <w:sz w:val="24"/>
          <w:szCs w:val="24"/>
        </w:rPr>
        <w:t xml:space="preserve">on a table in the </w:t>
      </w:r>
      <w:r w:rsidR="005A318F">
        <w:rPr>
          <w:rFonts w:ascii="Times New Roman" w:hAnsi="Times New Roman" w:cs="Times New Roman"/>
          <w:sz w:val="24"/>
          <w:szCs w:val="24"/>
        </w:rPr>
        <w:t>autopsy suite</w:t>
      </w:r>
      <w:r w:rsidR="001C0F1F">
        <w:rPr>
          <w:rFonts w:ascii="Times New Roman" w:hAnsi="Times New Roman" w:cs="Times New Roman"/>
          <w:sz w:val="24"/>
          <w:szCs w:val="24"/>
        </w:rPr>
        <w:t>.</w:t>
      </w:r>
      <w:r w:rsidR="00566D3E">
        <w:rPr>
          <w:rFonts w:ascii="Times New Roman" w:hAnsi="Times New Roman" w:cs="Times New Roman"/>
          <w:sz w:val="24"/>
          <w:szCs w:val="24"/>
        </w:rPr>
        <w:t xml:space="preserve"> Bring the syringe, spinal needle, and paper towels near the decedent on the autopsy table.</w:t>
      </w:r>
    </w:p>
    <w:p w14:paraId="59B09C7A" w14:textId="77777777" w:rsidR="00961695" w:rsidRPr="00961695" w:rsidRDefault="00961695" w:rsidP="00572668">
      <w:pPr>
        <w:pStyle w:val="ListParagraph"/>
        <w:spacing w:line="240" w:lineRule="auto"/>
        <w:rPr>
          <w:rFonts w:ascii="Times New Roman" w:hAnsi="Times New Roman" w:cs="Times New Roman"/>
          <w:sz w:val="24"/>
          <w:szCs w:val="24"/>
          <w:u w:val="single"/>
        </w:rPr>
      </w:pPr>
    </w:p>
    <w:p w14:paraId="0B3F60E7" w14:textId="07A8BB09" w:rsidR="005A318F" w:rsidRPr="00961695" w:rsidRDefault="001C0F1F" w:rsidP="00572668">
      <w:pPr>
        <w:pStyle w:val="ListParagraph"/>
        <w:numPr>
          <w:ilvl w:val="0"/>
          <w:numId w:val="1"/>
        </w:numPr>
        <w:spacing w:line="240" w:lineRule="auto"/>
        <w:rPr>
          <w:rFonts w:ascii="Times New Roman" w:hAnsi="Times New Roman" w:cs="Times New Roman"/>
          <w:sz w:val="24"/>
          <w:szCs w:val="24"/>
          <w:u w:val="single"/>
        </w:rPr>
      </w:pPr>
      <w:r>
        <w:rPr>
          <w:rFonts w:ascii="Times New Roman" w:hAnsi="Times New Roman" w:cs="Times New Roman"/>
          <w:bCs/>
          <w:color w:val="000000"/>
          <w:sz w:val="24"/>
          <w:szCs w:val="24"/>
        </w:rPr>
        <w:t>M</w:t>
      </w:r>
      <w:r w:rsidRPr="001C0F1F">
        <w:rPr>
          <w:rFonts w:ascii="Times New Roman" w:hAnsi="Times New Roman" w:cs="Times New Roman"/>
          <w:bCs/>
          <w:color w:val="000000"/>
          <w:sz w:val="24"/>
          <w:szCs w:val="24"/>
        </w:rPr>
        <w:t xml:space="preserve">ake sure decedent is laying </w:t>
      </w:r>
      <w:r>
        <w:rPr>
          <w:rFonts w:ascii="Times New Roman" w:hAnsi="Times New Roman" w:cs="Times New Roman"/>
          <w:bCs/>
          <w:color w:val="000000"/>
          <w:sz w:val="24"/>
          <w:szCs w:val="24"/>
        </w:rPr>
        <w:t xml:space="preserve">on their back, as straight as possible. </w:t>
      </w:r>
      <w:r w:rsidR="00961695">
        <w:rPr>
          <w:rFonts w:ascii="Times New Roman" w:hAnsi="Times New Roman" w:cs="Times New Roman"/>
          <w:bCs/>
          <w:color w:val="000000"/>
          <w:sz w:val="24"/>
          <w:szCs w:val="24"/>
        </w:rPr>
        <w:t>You may have to gently reposition the body if their limbs or torso are in a bent or unnatural position due to rigor mortis, to be in a flatter, more natural position.</w:t>
      </w:r>
    </w:p>
    <w:p w14:paraId="6A0DD74A" w14:textId="43DFE26E" w:rsidR="00961695" w:rsidRDefault="00961695" w:rsidP="00572668">
      <w:pPr>
        <w:pStyle w:val="NormalWeb"/>
        <w:numPr>
          <w:ilvl w:val="0"/>
          <w:numId w:val="1"/>
        </w:numPr>
        <w:spacing w:before="0" w:beforeAutospacing="0" w:after="0" w:afterAutospacing="0"/>
        <w:textAlignment w:val="baseline"/>
        <w:rPr>
          <w:bCs/>
          <w:color w:val="000000"/>
        </w:rPr>
      </w:pPr>
      <w:r w:rsidRPr="00996321">
        <w:rPr>
          <w:bCs/>
          <w:color w:val="000000"/>
        </w:rPr>
        <w:t>Start by exposing the chest by removing any clothes down past at least the shoulders and chest area so that no blood or drainage from brain donation will get on their clothin</w:t>
      </w:r>
      <w:r w:rsidR="00572668">
        <w:rPr>
          <w:bCs/>
          <w:color w:val="000000"/>
        </w:rPr>
        <w:t>g.</w:t>
      </w:r>
    </w:p>
    <w:p w14:paraId="58D85C5D" w14:textId="7F5C3CBE" w:rsidR="00572668" w:rsidRPr="00996321" w:rsidRDefault="00572668" w:rsidP="00572668">
      <w:pPr>
        <w:pStyle w:val="NormalWeb"/>
        <w:spacing w:before="0" w:beforeAutospacing="0" w:after="0" w:afterAutospacing="0"/>
        <w:textAlignment w:val="baseline"/>
        <w:rPr>
          <w:bCs/>
          <w:color w:val="000000"/>
        </w:rPr>
      </w:pPr>
    </w:p>
    <w:p w14:paraId="1F1F1647" w14:textId="72A3DD8D" w:rsidR="005A318F" w:rsidRDefault="00572668" w:rsidP="00572668">
      <w:pPr>
        <w:pStyle w:val="NormalWeb"/>
        <w:numPr>
          <w:ilvl w:val="0"/>
          <w:numId w:val="1"/>
        </w:numPr>
        <w:spacing w:before="0" w:beforeAutospacing="0" w:after="0" w:afterAutospacing="0"/>
        <w:textAlignment w:val="baseline"/>
        <w:rPr>
          <w:bCs/>
          <w:color w:val="000000"/>
        </w:rPr>
      </w:pPr>
      <w:r w:rsidRPr="00996321">
        <w:rPr>
          <w:bCs/>
          <w:color w:val="000000"/>
        </w:rPr>
        <w:t>Find the left collarbone, and feel with your fingers to count down to the left</w:t>
      </w:r>
      <w:r>
        <w:rPr>
          <w:bCs/>
          <w:color w:val="000000"/>
        </w:rPr>
        <w:t xml:space="preserve"> side,</w:t>
      </w:r>
      <w:r w:rsidRPr="00996321">
        <w:rPr>
          <w:bCs/>
          <w:color w:val="000000"/>
        </w:rPr>
        <w:t xml:space="preserve"> second and third ribs</w:t>
      </w:r>
      <w:r>
        <w:rPr>
          <w:bCs/>
          <w:color w:val="000000"/>
        </w:rPr>
        <w:t>.</w:t>
      </w:r>
    </w:p>
    <w:p w14:paraId="1B951F59" w14:textId="77777777" w:rsidR="00572668" w:rsidRDefault="00572668" w:rsidP="00572668">
      <w:pPr>
        <w:pStyle w:val="ListParagraph"/>
        <w:spacing w:line="240" w:lineRule="auto"/>
        <w:rPr>
          <w:bCs/>
          <w:color w:val="000000"/>
        </w:rPr>
      </w:pPr>
    </w:p>
    <w:p w14:paraId="72ACB1DE" w14:textId="152020BC" w:rsidR="00BE12DB" w:rsidRDefault="00B300F8" w:rsidP="00BE12DB">
      <w:pPr>
        <w:pStyle w:val="NormalWeb"/>
        <w:numPr>
          <w:ilvl w:val="0"/>
          <w:numId w:val="1"/>
        </w:numPr>
        <w:spacing w:before="0" w:beforeAutospacing="0" w:after="0" w:afterAutospacing="0"/>
        <w:textAlignment w:val="baseline"/>
        <w:rPr>
          <w:bCs/>
          <w:color w:val="000000"/>
        </w:rPr>
      </w:pPr>
      <w:r>
        <w:rPr>
          <w:bCs/>
          <w:color w:val="000000"/>
        </w:rPr>
        <w:t xml:space="preserve">Use paper towel(s) to wipe up </w:t>
      </w:r>
      <w:r w:rsidR="00E2471F">
        <w:rPr>
          <w:bCs/>
          <w:color w:val="000000"/>
        </w:rPr>
        <w:t xml:space="preserve">blood that may result from the needle punctures in the chest area. </w:t>
      </w:r>
      <w:r w:rsidR="00BE12DB">
        <w:rPr>
          <w:bCs/>
          <w:color w:val="000000"/>
        </w:rPr>
        <w:t>Place the</w:t>
      </w:r>
      <w:r w:rsidR="00572668" w:rsidRPr="00996321">
        <w:rPr>
          <w:bCs/>
          <w:color w:val="000000"/>
        </w:rPr>
        <w:t xml:space="preserve"> spinal needle with internal needle straight down into the chest, between the </w:t>
      </w:r>
      <w:r w:rsidR="00BE12DB">
        <w:rPr>
          <w:bCs/>
          <w:color w:val="000000"/>
        </w:rPr>
        <w:t>second and third ribs, about an</w:t>
      </w:r>
      <w:r w:rsidR="00572668" w:rsidRPr="00996321">
        <w:rPr>
          <w:bCs/>
          <w:color w:val="000000"/>
        </w:rPr>
        <w:t xml:space="preserve"> inch or two from the sternum</w:t>
      </w:r>
      <w:r w:rsidR="00BE12DB">
        <w:rPr>
          <w:bCs/>
          <w:color w:val="000000"/>
        </w:rPr>
        <w:t xml:space="preserve"> (you </w:t>
      </w:r>
      <w:r w:rsidR="00BE12DB" w:rsidRPr="00996321">
        <w:rPr>
          <w:bCs/>
          <w:color w:val="000000"/>
        </w:rPr>
        <w:t>may have to try different areas within the chest cavity as every person's heart placement and size may be different</w:t>
      </w:r>
      <w:r w:rsidR="00BE12DB">
        <w:rPr>
          <w:bCs/>
          <w:color w:val="000000"/>
        </w:rPr>
        <w:t>)</w:t>
      </w:r>
      <w:r w:rsidR="00991792">
        <w:rPr>
          <w:bCs/>
          <w:color w:val="000000"/>
        </w:rPr>
        <w:t>.</w:t>
      </w:r>
    </w:p>
    <w:p w14:paraId="53949DC7" w14:textId="77777777" w:rsidR="00991792" w:rsidRDefault="00991792" w:rsidP="00991792">
      <w:pPr>
        <w:pStyle w:val="ListParagraph"/>
        <w:rPr>
          <w:bCs/>
          <w:color w:val="000000"/>
        </w:rPr>
      </w:pPr>
    </w:p>
    <w:p w14:paraId="07B2E14B" w14:textId="7DFEE36E" w:rsidR="00B45081" w:rsidRPr="00B45081" w:rsidRDefault="00991792" w:rsidP="00B45081">
      <w:pPr>
        <w:pStyle w:val="NormalWeb"/>
        <w:numPr>
          <w:ilvl w:val="0"/>
          <w:numId w:val="1"/>
        </w:numPr>
        <w:spacing w:before="0" w:beforeAutospacing="0" w:after="0" w:afterAutospacing="0"/>
        <w:textAlignment w:val="baseline"/>
        <w:rPr>
          <w:bCs/>
          <w:color w:val="000000"/>
        </w:rPr>
      </w:pPr>
      <w:r w:rsidRPr="00996321">
        <w:rPr>
          <w:bCs/>
          <w:color w:val="000000"/>
        </w:rPr>
        <w:t>Once needle is placed, remove i</w:t>
      </w:r>
      <w:r>
        <w:rPr>
          <w:bCs/>
          <w:color w:val="000000"/>
        </w:rPr>
        <w:t>nternal needle and attach the 20</w:t>
      </w:r>
      <w:r w:rsidRPr="00996321">
        <w:rPr>
          <w:bCs/>
          <w:color w:val="000000"/>
        </w:rPr>
        <w:t>mL syringe to begin bringing up blood</w:t>
      </w:r>
      <w:r>
        <w:rPr>
          <w:bCs/>
          <w:color w:val="000000"/>
        </w:rPr>
        <w:t xml:space="preserve">. </w:t>
      </w:r>
      <w:r w:rsidRPr="00996321">
        <w:rPr>
          <w:bCs/>
          <w:color w:val="000000"/>
        </w:rPr>
        <w:t>You will pull up on the syringe plunger until you see non-transparent dark red blood (if pinkish and/or partially clear, likely is lung fluid and this should be discarded)</w:t>
      </w:r>
      <w:r>
        <w:rPr>
          <w:bCs/>
          <w:color w:val="000000"/>
        </w:rPr>
        <w:t xml:space="preserve">. </w:t>
      </w:r>
    </w:p>
    <w:p w14:paraId="3A2A8CBE" w14:textId="423F24E6" w:rsidR="00991792" w:rsidRDefault="00E2471F" w:rsidP="00B45081">
      <w:pPr>
        <w:pStyle w:val="NormalWeb"/>
        <w:numPr>
          <w:ilvl w:val="1"/>
          <w:numId w:val="1"/>
        </w:numPr>
        <w:spacing w:before="0" w:beforeAutospacing="0" w:after="0" w:afterAutospacing="0"/>
        <w:textAlignment w:val="baseline"/>
        <w:rPr>
          <w:bCs/>
          <w:color w:val="000000"/>
        </w:rPr>
      </w:pPr>
      <w:r>
        <w:rPr>
          <w:bCs/>
          <w:color w:val="000000"/>
        </w:rPr>
        <w:t>In addition to trying different areas, you</w:t>
      </w:r>
      <w:r w:rsidR="00991792" w:rsidRPr="00B45081">
        <w:rPr>
          <w:bCs/>
          <w:color w:val="000000"/>
        </w:rPr>
        <w:t xml:space="preserve"> may need to pull u</w:t>
      </w:r>
      <w:r>
        <w:rPr>
          <w:bCs/>
          <w:color w:val="000000"/>
        </w:rPr>
        <w:t>p the needle or change the angle</w:t>
      </w:r>
      <w:r w:rsidR="00991792" w:rsidRPr="00B45081">
        <w:rPr>
          <w:bCs/>
          <w:color w:val="000000"/>
        </w:rPr>
        <w:t>, but if you hit an area where blood is coming</w:t>
      </w:r>
      <w:r w:rsidR="00B45081" w:rsidRPr="00B45081">
        <w:rPr>
          <w:bCs/>
          <w:color w:val="000000"/>
        </w:rPr>
        <w:t xml:space="preserve"> up</w:t>
      </w:r>
      <w:r w:rsidR="00991792" w:rsidRPr="00B45081">
        <w:rPr>
          <w:bCs/>
          <w:color w:val="000000"/>
        </w:rPr>
        <w:t>, keep the needle placement and pull the plunger up higher</w:t>
      </w:r>
      <w:r w:rsidR="00B45081" w:rsidRPr="00B45081">
        <w:rPr>
          <w:bCs/>
          <w:color w:val="000000"/>
        </w:rPr>
        <w:t xml:space="preserve"> to maintain suction. </w:t>
      </w:r>
    </w:p>
    <w:p w14:paraId="250AE7EF" w14:textId="77777777" w:rsidR="003729B5" w:rsidRDefault="003729B5" w:rsidP="003729B5">
      <w:pPr>
        <w:pStyle w:val="NormalWeb"/>
        <w:spacing w:before="0" w:beforeAutospacing="0" w:after="0" w:afterAutospacing="0"/>
        <w:textAlignment w:val="baseline"/>
        <w:rPr>
          <w:bCs/>
          <w:color w:val="000000"/>
        </w:rPr>
      </w:pPr>
    </w:p>
    <w:p w14:paraId="489B5A2A" w14:textId="558F7A72" w:rsidR="003729B5" w:rsidRDefault="003729B5" w:rsidP="003729B5">
      <w:pPr>
        <w:pStyle w:val="NormalWeb"/>
        <w:numPr>
          <w:ilvl w:val="0"/>
          <w:numId w:val="1"/>
        </w:numPr>
        <w:spacing w:before="0" w:beforeAutospacing="0" w:after="0" w:afterAutospacing="0"/>
        <w:textAlignment w:val="baseline"/>
        <w:rPr>
          <w:bCs/>
          <w:color w:val="000000"/>
        </w:rPr>
      </w:pPr>
      <w:r w:rsidRPr="00996321">
        <w:rPr>
          <w:bCs/>
          <w:color w:val="000000"/>
        </w:rPr>
        <w:t>Pull up at least 5mL of blood per tube or up to 20mL</w:t>
      </w:r>
      <w:r>
        <w:rPr>
          <w:bCs/>
          <w:color w:val="000000"/>
        </w:rPr>
        <w:t>.</w:t>
      </w:r>
      <w:r>
        <w:rPr>
          <w:bCs/>
          <w:color w:val="000000"/>
        </w:rPr>
        <w:t xml:space="preserve"> Remove the spinal needle from the chest cavity and carefully bring over the syringe with needle attached to the absorbent mat that you set up in step 1.</w:t>
      </w:r>
    </w:p>
    <w:p w14:paraId="7C594512" w14:textId="07BBC5B1" w:rsidR="003729B5" w:rsidRDefault="003729B5" w:rsidP="003729B5">
      <w:pPr>
        <w:pStyle w:val="NormalWeb"/>
        <w:spacing w:before="0" w:beforeAutospacing="0" w:after="0" w:afterAutospacing="0"/>
        <w:textAlignment w:val="baseline"/>
        <w:rPr>
          <w:bCs/>
          <w:color w:val="000000"/>
        </w:rPr>
      </w:pPr>
    </w:p>
    <w:p w14:paraId="2FB1B914" w14:textId="5376657A" w:rsidR="00566D3E" w:rsidRDefault="003729B5" w:rsidP="00566D3E">
      <w:pPr>
        <w:pStyle w:val="NormalWeb"/>
        <w:numPr>
          <w:ilvl w:val="0"/>
          <w:numId w:val="1"/>
        </w:numPr>
        <w:spacing w:before="0" w:beforeAutospacing="0" w:after="0" w:afterAutospacing="0"/>
        <w:textAlignment w:val="baseline"/>
        <w:rPr>
          <w:bCs/>
          <w:color w:val="000000"/>
        </w:rPr>
      </w:pPr>
      <w:r>
        <w:rPr>
          <w:bCs/>
          <w:color w:val="000000"/>
        </w:rPr>
        <w:t>Carefully twist off</w:t>
      </w:r>
      <w:r w:rsidRPr="00996321">
        <w:rPr>
          <w:bCs/>
          <w:color w:val="000000"/>
        </w:rPr>
        <w:t xml:space="preserve"> spinal needle from </w:t>
      </w:r>
      <w:r w:rsidR="00FA6C4D">
        <w:rPr>
          <w:bCs/>
          <w:color w:val="000000"/>
        </w:rPr>
        <w:t xml:space="preserve">the </w:t>
      </w:r>
      <w:r w:rsidRPr="00996321">
        <w:rPr>
          <w:bCs/>
          <w:color w:val="000000"/>
        </w:rPr>
        <w:t>syringe and quickly replace with transfer needle</w:t>
      </w:r>
      <w:r w:rsidR="00FA6C4D">
        <w:rPr>
          <w:bCs/>
          <w:color w:val="000000"/>
        </w:rPr>
        <w:t>.</w:t>
      </w:r>
    </w:p>
    <w:p w14:paraId="154D3E70" w14:textId="1A955FA9" w:rsidR="00566D3E" w:rsidRDefault="00566D3E" w:rsidP="00566D3E">
      <w:pPr>
        <w:pStyle w:val="NormalWeb"/>
        <w:numPr>
          <w:ilvl w:val="1"/>
          <w:numId w:val="1"/>
        </w:numPr>
        <w:spacing w:before="0" w:beforeAutospacing="0" w:after="0" w:afterAutospacing="0"/>
        <w:textAlignment w:val="baseline"/>
        <w:rPr>
          <w:bCs/>
          <w:color w:val="000000"/>
        </w:rPr>
      </w:pPr>
      <w:r>
        <w:rPr>
          <w:bCs/>
          <w:color w:val="000000"/>
        </w:rPr>
        <w:t xml:space="preserve">This step must be done quickly (but safely) to limit exposure of the blood to the air so that the blood does not coagulate in the syringe. </w:t>
      </w:r>
    </w:p>
    <w:p w14:paraId="6F83A6CA" w14:textId="28A28FC4" w:rsidR="00FA6C4D" w:rsidRDefault="00FA6C4D" w:rsidP="00FA6C4D">
      <w:pPr>
        <w:pStyle w:val="NormalWeb"/>
        <w:spacing w:before="0" w:beforeAutospacing="0" w:after="0" w:afterAutospacing="0"/>
        <w:textAlignment w:val="baseline"/>
        <w:rPr>
          <w:bCs/>
          <w:color w:val="000000"/>
        </w:rPr>
      </w:pPr>
    </w:p>
    <w:p w14:paraId="7F7219C2" w14:textId="37D9C27D" w:rsidR="00FA6C4D" w:rsidRDefault="00FA6C4D" w:rsidP="00FA6C4D">
      <w:pPr>
        <w:pStyle w:val="NormalWeb"/>
        <w:numPr>
          <w:ilvl w:val="0"/>
          <w:numId w:val="1"/>
        </w:numPr>
        <w:spacing w:before="0" w:beforeAutospacing="0" w:after="0" w:afterAutospacing="0"/>
        <w:textAlignment w:val="baseline"/>
        <w:rPr>
          <w:bCs/>
          <w:color w:val="000000"/>
        </w:rPr>
      </w:pPr>
      <w:r>
        <w:rPr>
          <w:bCs/>
          <w:color w:val="000000"/>
        </w:rPr>
        <w:t>Grab one of your serum tubes and puncture the rubber stopper with the tip of the needle, blood should be flowing into the tube.</w:t>
      </w:r>
    </w:p>
    <w:p w14:paraId="359EDC38" w14:textId="406448D7" w:rsidR="00FA6C4D" w:rsidRDefault="00FA6C4D" w:rsidP="00FA6C4D">
      <w:pPr>
        <w:pStyle w:val="NormalWeb"/>
        <w:numPr>
          <w:ilvl w:val="1"/>
          <w:numId w:val="1"/>
        </w:numPr>
        <w:spacing w:before="0" w:beforeAutospacing="0" w:after="0" w:afterAutospacing="0"/>
        <w:textAlignment w:val="baseline"/>
        <w:rPr>
          <w:bCs/>
          <w:color w:val="000000"/>
        </w:rPr>
      </w:pPr>
      <w:r>
        <w:rPr>
          <w:bCs/>
          <w:color w:val="000000"/>
        </w:rPr>
        <w:t>Serum tube should be filled first to ensure a sample can be submitted for infectious disease testing.</w:t>
      </w:r>
    </w:p>
    <w:p w14:paraId="4CA1FF3F" w14:textId="48893508" w:rsidR="00FA6C4D" w:rsidRDefault="00FA6C4D" w:rsidP="00FA6C4D">
      <w:pPr>
        <w:pStyle w:val="NormalWeb"/>
        <w:spacing w:before="0" w:beforeAutospacing="0" w:after="0" w:afterAutospacing="0"/>
        <w:textAlignment w:val="baseline"/>
        <w:rPr>
          <w:bCs/>
          <w:color w:val="000000"/>
        </w:rPr>
      </w:pPr>
    </w:p>
    <w:p w14:paraId="52C45C21" w14:textId="3869AE0A" w:rsidR="00FA6C4D" w:rsidRDefault="00FA6C4D" w:rsidP="00FA6C4D">
      <w:pPr>
        <w:pStyle w:val="NormalWeb"/>
        <w:numPr>
          <w:ilvl w:val="0"/>
          <w:numId w:val="1"/>
        </w:numPr>
        <w:spacing w:before="0" w:beforeAutospacing="0" w:after="0" w:afterAutospacing="0"/>
        <w:textAlignment w:val="baseline"/>
        <w:rPr>
          <w:bCs/>
          <w:color w:val="000000"/>
        </w:rPr>
      </w:pPr>
      <w:r>
        <w:rPr>
          <w:bCs/>
          <w:color w:val="000000"/>
        </w:rPr>
        <w:t xml:space="preserve">Once 5mL has been transferred into the tube, slowly begin to pull out the needle </w:t>
      </w:r>
      <w:r w:rsidR="004A27AF">
        <w:rPr>
          <w:bCs/>
          <w:color w:val="000000"/>
        </w:rPr>
        <w:t>from the tube, keeping the needle face down in case any blood is still coming out. Label tube and place in biohazard bag with requisition and submit for infectious disease testing.</w:t>
      </w:r>
    </w:p>
    <w:p w14:paraId="340BE7BF" w14:textId="47C650E5" w:rsidR="004A27AF" w:rsidRDefault="004A27AF" w:rsidP="004A27AF">
      <w:pPr>
        <w:pStyle w:val="NormalWeb"/>
        <w:spacing w:before="0" w:beforeAutospacing="0" w:after="0" w:afterAutospacing="0"/>
        <w:textAlignment w:val="baseline"/>
        <w:rPr>
          <w:bCs/>
          <w:color w:val="000000"/>
        </w:rPr>
      </w:pPr>
    </w:p>
    <w:p w14:paraId="5B6C43A4" w14:textId="7196C948" w:rsidR="00B300F8" w:rsidRPr="00B300F8" w:rsidRDefault="004A27AF" w:rsidP="00B300F8">
      <w:pPr>
        <w:pStyle w:val="NormalWeb"/>
        <w:numPr>
          <w:ilvl w:val="0"/>
          <w:numId w:val="1"/>
        </w:numPr>
        <w:spacing w:before="0" w:beforeAutospacing="0" w:after="0" w:afterAutospacing="0"/>
        <w:textAlignment w:val="baseline"/>
        <w:rPr>
          <w:bCs/>
          <w:color w:val="000000"/>
        </w:rPr>
      </w:pPr>
      <w:r>
        <w:rPr>
          <w:bCs/>
          <w:color w:val="000000"/>
        </w:rPr>
        <w:t>Repeat steps 9 and 10 with plasma and additional serum tubes, but label with patient identifier and place these two samples on ice until they are able to be centr</w:t>
      </w:r>
      <w:r w:rsidR="00B300F8">
        <w:rPr>
          <w:bCs/>
          <w:color w:val="000000"/>
        </w:rPr>
        <w:t xml:space="preserve">ifuged and </w:t>
      </w:r>
      <w:proofErr w:type="spellStart"/>
      <w:r w:rsidR="00B300F8">
        <w:rPr>
          <w:bCs/>
          <w:color w:val="000000"/>
        </w:rPr>
        <w:t>aliquoted</w:t>
      </w:r>
      <w:proofErr w:type="spellEnd"/>
      <w:r w:rsidR="00B300F8">
        <w:rPr>
          <w:bCs/>
          <w:color w:val="000000"/>
        </w:rPr>
        <w:t xml:space="preserve"> back at the lab.</w:t>
      </w:r>
    </w:p>
    <w:p w14:paraId="0475C8CC" w14:textId="77777777" w:rsidR="00E2471F" w:rsidRDefault="00E2471F" w:rsidP="00E2471F">
      <w:pPr>
        <w:pStyle w:val="ListParagraph"/>
        <w:rPr>
          <w:bCs/>
          <w:color w:val="000000"/>
        </w:rPr>
      </w:pPr>
    </w:p>
    <w:p w14:paraId="301DDB60" w14:textId="5D161D3A" w:rsidR="00E2471F" w:rsidRDefault="00E2471F" w:rsidP="004A27AF">
      <w:pPr>
        <w:pStyle w:val="NormalWeb"/>
        <w:numPr>
          <w:ilvl w:val="0"/>
          <w:numId w:val="1"/>
        </w:numPr>
        <w:spacing w:before="0" w:beforeAutospacing="0" w:after="0" w:afterAutospacing="0"/>
        <w:textAlignment w:val="baseline"/>
        <w:rPr>
          <w:bCs/>
          <w:color w:val="000000"/>
        </w:rPr>
      </w:pPr>
      <w:r>
        <w:rPr>
          <w:bCs/>
          <w:color w:val="000000"/>
        </w:rPr>
        <w:t xml:space="preserve">Throw remaining syringe </w:t>
      </w:r>
      <w:r w:rsidR="00B300F8">
        <w:rPr>
          <w:bCs/>
          <w:color w:val="000000"/>
        </w:rPr>
        <w:t xml:space="preserve">and needle in sharps container and make sure the decedent’s chest is clean from any blood. </w:t>
      </w:r>
    </w:p>
    <w:p w14:paraId="08AEFFA2" w14:textId="75B074CB" w:rsidR="003729B5" w:rsidRDefault="003729B5" w:rsidP="003729B5">
      <w:pPr>
        <w:pStyle w:val="NormalWeb"/>
        <w:spacing w:before="0" w:beforeAutospacing="0" w:after="0" w:afterAutospacing="0"/>
        <w:textAlignment w:val="baseline"/>
        <w:rPr>
          <w:bCs/>
          <w:color w:val="000000"/>
        </w:rPr>
      </w:pPr>
    </w:p>
    <w:p w14:paraId="7C729A65" w14:textId="05F12E50" w:rsidR="003B5C06" w:rsidRPr="00B300F8" w:rsidRDefault="003B5C06" w:rsidP="00B300F8">
      <w:pPr>
        <w:spacing w:line="240" w:lineRule="auto"/>
        <w:rPr>
          <w:rFonts w:ascii="Times New Roman" w:hAnsi="Times New Roman" w:cs="Times New Roman"/>
          <w:sz w:val="24"/>
          <w:szCs w:val="24"/>
          <w:u w:val="single"/>
        </w:rPr>
      </w:pPr>
      <w:bookmarkStart w:id="0" w:name="_GoBack"/>
      <w:bookmarkEnd w:id="0"/>
    </w:p>
    <w:p w14:paraId="0E47A076" w14:textId="77777777" w:rsidR="00BE12DB" w:rsidRPr="003B5C06" w:rsidRDefault="00BE12DB" w:rsidP="00572668">
      <w:pPr>
        <w:pStyle w:val="ListParagraph"/>
        <w:spacing w:line="240" w:lineRule="auto"/>
        <w:rPr>
          <w:rFonts w:ascii="Times New Roman" w:hAnsi="Times New Roman" w:cs="Times New Roman"/>
          <w:sz w:val="24"/>
          <w:szCs w:val="24"/>
          <w:u w:val="single"/>
        </w:rPr>
      </w:pPr>
    </w:p>
    <w:sectPr w:rsidR="00BE12DB" w:rsidRPr="003B5C06" w:rsidSect="00A17344">
      <w:headerReference w:type="default" r:id="rId7"/>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AE2969" w14:textId="77777777" w:rsidR="00532648" w:rsidRDefault="00532648" w:rsidP="00E846A2">
      <w:pPr>
        <w:spacing w:after="0" w:line="240" w:lineRule="auto"/>
      </w:pPr>
      <w:r>
        <w:separator/>
      </w:r>
    </w:p>
  </w:endnote>
  <w:endnote w:type="continuationSeparator" w:id="0">
    <w:p w14:paraId="59C92CD6" w14:textId="77777777" w:rsidR="00532648" w:rsidRDefault="00532648" w:rsidP="00E846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4B1359" w14:textId="77777777" w:rsidR="00532648" w:rsidRDefault="00532648" w:rsidP="00E846A2">
      <w:pPr>
        <w:spacing w:after="0" w:line="240" w:lineRule="auto"/>
      </w:pPr>
      <w:r>
        <w:separator/>
      </w:r>
    </w:p>
  </w:footnote>
  <w:footnote w:type="continuationSeparator" w:id="0">
    <w:p w14:paraId="241FB41B" w14:textId="77777777" w:rsidR="00532648" w:rsidRDefault="00532648" w:rsidP="00E846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534C0" w14:textId="5A8E1775" w:rsidR="00E846A2" w:rsidRDefault="005248F4">
    <w:pPr>
      <w:pStyle w:val="Header"/>
    </w:pPr>
    <w:r>
      <w:tab/>
      <w:t xml:space="preserve">                                                                                UCI MIND Repository Post-Mortem Blood Draw</w:t>
    </w:r>
    <w:r w:rsidR="00E846A2">
      <w:t xml:space="preserve"> Protocol </w:t>
    </w:r>
    <w:r w:rsidR="00566546">
      <w:t>BG</w:t>
    </w:r>
  </w:p>
  <w:p w14:paraId="3A659F50" w14:textId="77777777" w:rsidR="00E846A2" w:rsidRDefault="00E846A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506F46"/>
    <w:multiLevelType w:val="hybridMultilevel"/>
    <w:tmpl w:val="076282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9A3F83"/>
    <w:multiLevelType w:val="hybridMultilevel"/>
    <w:tmpl w:val="8A2C331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B9D787D"/>
    <w:multiLevelType w:val="hybridMultilevel"/>
    <w:tmpl w:val="098EFF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146D6E"/>
    <w:multiLevelType w:val="hybridMultilevel"/>
    <w:tmpl w:val="DEC6E8D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6A2"/>
    <w:rsid w:val="000213A9"/>
    <w:rsid w:val="0012294A"/>
    <w:rsid w:val="001B0E6E"/>
    <w:rsid w:val="001C0F1F"/>
    <w:rsid w:val="0023490E"/>
    <w:rsid w:val="002A6754"/>
    <w:rsid w:val="002F22BC"/>
    <w:rsid w:val="00343224"/>
    <w:rsid w:val="00346869"/>
    <w:rsid w:val="003729B5"/>
    <w:rsid w:val="00390C1B"/>
    <w:rsid w:val="003B5C06"/>
    <w:rsid w:val="003F21DE"/>
    <w:rsid w:val="003F4EBD"/>
    <w:rsid w:val="0044460C"/>
    <w:rsid w:val="004A27AF"/>
    <w:rsid w:val="004D20DC"/>
    <w:rsid w:val="005248F4"/>
    <w:rsid w:val="00532648"/>
    <w:rsid w:val="00565C52"/>
    <w:rsid w:val="00566546"/>
    <w:rsid w:val="00566D3E"/>
    <w:rsid w:val="00572668"/>
    <w:rsid w:val="005A318F"/>
    <w:rsid w:val="005A41A0"/>
    <w:rsid w:val="00641ECB"/>
    <w:rsid w:val="00731249"/>
    <w:rsid w:val="00731FD9"/>
    <w:rsid w:val="00736089"/>
    <w:rsid w:val="0078741E"/>
    <w:rsid w:val="007A4214"/>
    <w:rsid w:val="007B1F97"/>
    <w:rsid w:val="007C4502"/>
    <w:rsid w:val="00894E23"/>
    <w:rsid w:val="008D7B51"/>
    <w:rsid w:val="00961695"/>
    <w:rsid w:val="00963577"/>
    <w:rsid w:val="00964A79"/>
    <w:rsid w:val="00991792"/>
    <w:rsid w:val="009A413B"/>
    <w:rsid w:val="009A68BD"/>
    <w:rsid w:val="00A17344"/>
    <w:rsid w:val="00A37B0B"/>
    <w:rsid w:val="00A43380"/>
    <w:rsid w:val="00AC2A51"/>
    <w:rsid w:val="00B1586C"/>
    <w:rsid w:val="00B300F8"/>
    <w:rsid w:val="00B45081"/>
    <w:rsid w:val="00BE12DB"/>
    <w:rsid w:val="00BF559E"/>
    <w:rsid w:val="00C359C5"/>
    <w:rsid w:val="00C82E94"/>
    <w:rsid w:val="00CE4851"/>
    <w:rsid w:val="00D07CD9"/>
    <w:rsid w:val="00D11252"/>
    <w:rsid w:val="00D75233"/>
    <w:rsid w:val="00DC27A4"/>
    <w:rsid w:val="00E2471F"/>
    <w:rsid w:val="00E34F00"/>
    <w:rsid w:val="00E846A2"/>
    <w:rsid w:val="00EB7344"/>
    <w:rsid w:val="00EE3618"/>
    <w:rsid w:val="00EE6B1E"/>
    <w:rsid w:val="00F74C96"/>
    <w:rsid w:val="00FA6C4D"/>
    <w:rsid w:val="00FC6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A14B5"/>
  <w15:chartTrackingRefBased/>
  <w15:docId w15:val="{6BA779C6-8FD7-4314-8214-DE53D2DB6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60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46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6A2"/>
  </w:style>
  <w:style w:type="paragraph" w:styleId="Footer">
    <w:name w:val="footer"/>
    <w:basedOn w:val="Normal"/>
    <w:link w:val="FooterChar"/>
    <w:uiPriority w:val="99"/>
    <w:unhideWhenUsed/>
    <w:rsid w:val="00E846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6A2"/>
  </w:style>
  <w:style w:type="paragraph" w:styleId="ListParagraph">
    <w:name w:val="List Paragraph"/>
    <w:basedOn w:val="Normal"/>
    <w:uiPriority w:val="34"/>
    <w:qFormat/>
    <w:rsid w:val="00E846A2"/>
    <w:pPr>
      <w:ind w:left="720"/>
      <w:contextualSpacing/>
    </w:pPr>
  </w:style>
  <w:style w:type="character" w:styleId="Strong">
    <w:name w:val="Strong"/>
    <w:basedOn w:val="DefaultParagraphFont"/>
    <w:uiPriority w:val="22"/>
    <w:qFormat/>
    <w:rsid w:val="00961695"/>
    <w:rPr>
      <w:b/>
      <w:bCs/>
    </w:rPr>
  </w:style>
  <w:style w:type="paragraph" w:styleId="NormalWeb">
    <w:name w:val="Normal (Web)"/>
    <w:basedOn w:val="Normal"/>
    <w:uiPriority w:val="99"/>
    <w:unhideWhenUsed/>
    <w:rsid w:val="0096169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2</Pages>
  <Words>632</Words>
  <Characters>3608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Justine A. Silva</dc:creator>
  <cp:keywords/>
  <dc:description/>
  <cp:lastModifiedBy>Brianna Gawronski</cp:lastModifiedBy>
  <cp:revision>8</cp:revision>
  <dcterms:created xsi:type="dcterms:W3CDTF">2025-08-28T21:19:00Z</dcterms:created>
  <dcterms:modified xsi:type="dcterms:W3CDTF">2025-08-28T23:19:00Z</dcterms:modified>
</cp:coreProperties>
</file>